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1BB" w:rsidRDefault="009721BB">
      <w:pPr>
        <w:tabs>
          <w:tab w:val="left" w:pos="8789"/>
          <w:tab w:val="left" w:pos="14034"/>
        </w:tabs>
        <w:spacing w:line="240" w:lineRule="auto"/>
        <w:ind w:right="141" w:firstLine="5529"/>
        <w:jc w:val="left"/>
        <w:rPr>
          <w:szCs w:val="28"/>
        </w:rPr>
      </w:pPr>
      <w:r>
        <w:rPr>
          <w:szCs w:val="28"/>
        </w:rPr>
        <w:t>Приложение 3</w:t>
      </w:r>
    </w:p>
    <w:p w:rsidR="009721BB" w:rsidRDefault="009721BB">
      <w:pPr>
        <w:tabs>
          <w:tab w:val="left" w:pos="8931"/>
          <w:tab w:val="left" w:pos="14034"/>
        </w:tabs>
        <w:spacing w:line="240" w:lineRule="auto"/>
        <w:ind w:right="141" w:firstLine="5529"/>
        <w:jc w:val="left"/>
        <w:rPr>
          <w:szCs w:val="28"/>
        </w:rPr>
      </w:pPr>
    </w:p>
    <w:p w:rsidR="009721BB" w:rsidRDefault="009721BB">
      <w:pPr>
        <w:tabs>
          <w:tab w:val="left" w:pos="8931"/>
          <w:tab w:val="left" w:pos="14034"/>
        </w:tabs>
        <w:spacing w:line="240" w:lineRule="auto"/>
        <w:ind w:right="141" w:firstLine="5529"/>
        <w:jc w:val="left"/>
        <w:rPr>
          <w:szCs w:val="28"/>
        </w:rPr>
      </w:pPr>
      <w:r>
        <w:rPr>
          <w:szCs w:val="28"/>
        </w:rPr>
        <w:t>к Закону Владимирской области</w:t>
      </w:r>
    </w:p>
    <w:p w:rsidR="009721BB" w:rsidRDefault="009721BB">
      <w:pPr>
        <w:tabs>
          <w:tab w:val="left" w:pos="8931"/>
          <w:tab w:val="left" w:pos="14034"/>
        </w:tabs>
        <w:spacing w:line="240" w:lineRule="auto"/>
        <w:ind w:right="141" w:firstLine="5529"/>
        <w:jc w:val="left"/>
        <w:rPr>
          <w:szCs w:val="28"/>
        </w:rPr>
      </w:pPr>
      <w:r>
        <w:rPr>
          <w:szCs w:val="28"/>
        </w:rPr>
        <w:t>от 25 декабря 2023_№_183-ОЗ__</w:t>
      </w:r>
    </w:p>
    <w:p w:rsidR="009721BB" w:rsidRDefault="009721BB">
      <w:pPr>
        <w:tabs>
          <w:tab w:val="left" w:pos="10773"/>
          <w:tab w:val="left" w:pos="14034"/>
        </w:tabs>
        <w:spacing w:line="240" w:lineRule="auto"/>
        <w:ind w:left="6096" w:firstLine="0"/>
        <w:jc w:val="center"/>
        <w:rPr>
          <w:b/>
        </w:rPr>
      </w:pPr>
    </w:p>
    <w:p w:rsidR="009721BB" w:rsidRDefault="009721BB">
      <w:pPr>
        <w:tabs>
          <w:tab w:val="left" w:pos="10773"/>
          <w:tab w:val="left" w:pos="14034"/>
        </w:tabs>
        <w:spacing w:line="240" w:lineRule="auto"/>
        <w:ind w:left="6096" w:firstLine="0"/>
        <w:jc w:val="center"/>
        <w:rPr>
          <w:b/>
        </w:rPr>
      </w:pPr>
    </w:p>
    <w:p w:rsidR="009721BB" w:rsidRDefault="009721BB">
      <w:pPr>
        <w:tabs>
          <w:tab w:val="left" w:pos="10773"/>
          <w:tab w:val="left" w:pos="14034"/>
        </w:tabs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Дифференцированные нормативы отчислений в местные </w:t>
      </w:r>
    </w:p>
    <w:p w:rsidR="009721BB" w:rsidRDefault="009721BB">
      <w:pPr>
        <w:tabs>
          <w:tab w:val="left" w:pos="10773"/>
          <w:tab w:val="left" w:pos="14034"/>
        </w:tabs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бюджеты от акцизов на автомобильный </w:t>
      </w:r>
    </w:p>
    <w:p w:rsidR="009721BB" w:rsidRDefault="009721BB">
      <w:pPr>
        <w:tabs>
          <w:tab w:val="left" w:pos="10773"/>
          <w:tab w:val="left" w:pos="14034"/>
        </w:tabs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и прямогонный бензин, дизельное топливо, моторные масла </w:t>
      </w:r>
    </w:p>
    <w:p w:rsidR="009721BB" w:rsidRDefault="009721BB">
      <w:pPr>
        <w:tabs>
          <w:tab w:val="left" w:pos="10773"/>
          <w:tab w:val="left" w:pos="14034"/>
        </w:tabs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для дизельных и (или) карбюраторных (инжекторных) двигателей, </w:t>
      </w:r>
    </w:p>
    <w:p w:rsidR="009721BB" w:rsidRDefault="009721BB">
      <w:pPr>
        <w:tabs>
          <w:tab w:val="left" w:pos="10773"/>
          <w:tab w:val="left" w:pos="14034"/>
        </w:tabs>
        <w:spacing w:line="240" w:lineRule="auto"/>
        <w:ind w:firstLine="0"/>
        <w:jc w:val="center"/>
        <w:rPr>
          <w:b/>
        </w:rPr>
      </w:pPr>
      <w:r>
        <w:rPr>
          <w:b/>
        </w:rPr>
        <w:t>производимые на терри</w:t>
      </w:r>
      <w:bookmarkStart w:id="0" w:name="_GoBack"/>
      <w:bookmarkEnd w:id="0"/>
      <w:r>
        <w:rPr>
          <w:b/>
        </w:rPr>
        <w:t xml:space="preserve">тории Российской Федерации, на 2024 год </w:t>
      </w:r>
    </w:p>
    <w:p w:rsidR="009721BB" w:rsidRDefault="009721BB">
      <w:pPr>
        <w:tabs>
          <w:tab w:val="left" w:pos="10773"/>
          <w:tab w:val="left" w:pos="14034"/>
        </w:tabs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и на плановый период 2025 и 2026 годов</w:t>
      </w:r>
    </w:p>
    <w:p w:rsidR="009721BB" w:rsidRDefault="009721BB">
      <w:pPr>
        <w:tabs>
          <w:tab w:val="left" w:pos="10773"/>
          <w:tab w:val="left" w:pos="14034"/>
        </w:tabs>
        <w:spacing w:line="240" w:lineRule="auto"/>
        <w:ind w:firstLine="0"/>
        <w:jc w:val="center"/>
        <w:rPr>
          <w:b/>
        </w:rPr>
      </w:pPr>
    </w:p>
    <w:p w:rsidR="009721BB" w:rsidRDefault="009721BB">
      <w:pPr>
        <w:tabs>
          <w:tab w:val="left" w:pos="10773"/>
          <w:tab w:val="left" w:pos="14034"/>
        </w:tabs>
        <w:spacing w:line="240" w:lineRule="auto"/>
        <w:ind w:firstLine="0"/>
        <w:jc w:val="center"/>
        <w:rPr>
          <w:lang w:val="en-US"/>
        </w:rPr>
      </w:pPr>
      <w:r>
        <w:rPr>
          <w:b/>
        </w:rPr>
        <w:t xml:space="preserve">                                                                                                          </w:t>
      </w:r>
      <w:r>
        <w:t xml:space="preserve">        в процентах</w:t>
      </w:r>
    </w:p>
    <w:tbl>
      <w:tblPr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30" w:type="dxa"/>
          <w:right w:w="30" w:type="dxa"/>
        </w:tblCellMar>
        <w:tblLook w:val="00A0"/>
      </w:tblPr>
      <w:tblGrid>
        <w:gridCol w:w="4253"/>
        <w:gridCol w:w="1984"/>
        <w:gridCol w:w="1701"/>
        <w:gridCol w:w="1701"/>
      </w:tblGrid>
      <w:tr w:rsidR="009721BB">
        <w:trPr>
          <w:cantSplit/>
          <w:trHeight w:val="663"/>
        </w:trPr>
        <w:tc>
          <w:tcPr>
            <w:tcW w:w="4253" w:type="dxa"/>
            <w:vMerge w:val="restart"/>
            <w:vAlign w:val="center"/>
          </w:tcPr>
          <w:p w:rsidR="009721BB" w:rsidRDefault="009721BB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5386" w:type="dxa"/>
            <w:gridSpan w:val="3"/>
            <w:vAlign w:val="center"/>
          </w:tcPr>
          <w:p w:rsidR="009721BB" w:rsidRDefault="009721BB">
            <w:pPr>
              <w:spacing w:line="240" w:lineRule="auto"/>
              <w:ind w:firstLine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</w:rPr>
              <w:t>Дифференцированные</w:t>
            </w:r>
            <w:r>
              <w:rPr>
                <w:b/>
                <w:color w:val="000000"/>
              </w:rPr>
              <w:t xml:space="preserve">      </w:t>
            </w:r>
          </w:p>
          <w:p w:rsidR="009721BB" w:rsidRDefault="009721BB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  <w:color w:val="000000"/>
              </w:rPr>
              <w:t>нормативы отчислений</w:t>
            </w:r>
          </w:p>
        </w:tc>
      </w:tr>
      <w:tr w:rsidR="009721BB">
        <w:trPr>
          <w:cantSplit/>
          <w:trHeight w:val="409"/>
        </w:trPr>
        <w:tc>
          <w:tcPr>
            <w:tcW w:w="4253" w:type="dxa"/>
            <w:vMerge/>
            <w:vAlign w:val="center"/>
          </w:tcPr>
          <w:p w:rsidR="009721BB" w:rsidRDefault="009721BB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9721BB" w:rsidRDefault="009721BB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>
              <w:rPr>
                <w:b/>
                <w:color w:val="000000"/>
                <w:lang w:val="en-US"/>
              </w:rPr>
              <w:t>2</w:t>
            </w:r>
            <w:r>
              <w:rPr>
                <w:b/>
                <w:color w:val="000000"/>
              </w:rPr>
              <w:t>4 год</w:t>
            </w:r>
          </w:p>
        </w:tc>
        <w:tc>
          <w:tcPr>
            <w:tcW w:w="1701" w:type="dxa"/>
            <w:vAlign w:val="center"/>
          </w:tcPr>
          <w:p w:rsidR="009721BB" w:rsidRDefault="009721BB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9721BB" w:rsidRDefault="009721BB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2026 год</w:t>
            </w:r>
          </w:p>
        </w:tc>
      </w:tr>
    </w:tbl>
    <w:p w:rsidR="009721BB" w:rsidRDefault="009721BB">
      <w:pPr>
        <w:spacing w:line="240" w:lineRule="auto"/>
        <w:rPr>
          <w:sz w:val="2"/>
        </w:rPr>
      </w:pPr>
    </w:p>
    <w:tbl>
      <w:tblPr>
        <w:tblW w:w="9639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30" w:type="dxa"/>
          <w:right w:w="30" w:type="dxa"/>
        </w:tblCellMar>
        <w:tblLook w:val="00A0"/>
      </w:tblPr>
      <w:tblGrid>
        <w:gridCol w:w="4253"/>
        <w:gridCol w:w="1984"/>
        <w:gridCol w:w="1701"/>
        <w:gridCol w:w="1701"/>
      </w:tblGrid>
      <w:tr w:rsidR="009721BB">
        <w:trPr>
          <w:tblHeader/>
        </w:trPr>
        <w:tc>
          <w:tcPr>
            <w:tcW w:w="4253" w:type="dxa"/>
          </w:tcPr>
          <w:p w:rsidR="009721BB" w:rsidRDefault="009721BB">
            <w:pPr>
              <w:spacing w:line="240" w:lineRule="auto"/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984" w:type="dxa"/>
          </w:tcPr>
          <w:p w:rsidR="009721BB" w:rsidRDefault="009721B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:rsidR="009721BB" w:rsidRDefault="009721BB">
            <w:pPr>
              <w:spacing w:line="240" w:lineRule="auto"/>
              <w:ind w:left="-810" w:firstLine="81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</w:tcPr>
          <w:p w:rsidR="009721BB" w:rsidRDefault="009721BB">
            <w:pPr>
              <w:spacing w:line="240" w:lineRule="auto"/>
              <w:ind w:left="-810" w:firstLine="81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721BB">
        <w:tc>
          <w:tcPr>
            <w:tcW w:w="4253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Владимир Владимирской области</w:t>
            </w:r>
          </w:p>
        </w:tc>
        <w:tc>
          <w:tcPr>
            <w:tcW w:w="1984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</w:t>
            </w:r>
            <w:r>
              <w:rPr>
                <w:szCs w:val="28"/>
              </w:rPr>
              <w:t>,7545</w:t>
            </w:r>
          </w:p>
        </w:tc>
        <w:tc>
          <w:tcPr>
            <w:tcW w:w="1701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</w:t>
            </w:r>
            <w:r>
              <w:rPr>
                <w:szCs w:val="28"/>
              </w:rPr>
              <w:t>,7545</w:t>
            </w:r>
          </w:p>
        </w:tc>
        <w:tc>
          <w:tcPr>
            <w:tcW w:w="1701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</w:t>
            </w:r>
            <w:r>
              <w:rPr>
                <w:szCs w:val="28"/>
              </w:rPr>
              <w:t>,7545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Гусь–Хрустальный Владимирской области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0,2169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0,2169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0,2169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Ковров Владимирской области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0,4322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0,4322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0,4322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округ Муром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0,4369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0,4369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0,4369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ЗАТО г.Радужный Владимирской области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0,0554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0,0554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spacing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0,0554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Александровский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0,6555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0,6555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0,6555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Александров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0,2285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0,2285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0,2285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поселок Балакирево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0,0325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0,0325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0,0325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Карабаново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0,0532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0,0532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0,0532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город Струнино  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0,0513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0,0513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0,0513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Вязниковский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0,2395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0,2395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0,2395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Вязники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0,2860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0,2860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0,2860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поселок Мстера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0,0568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0,0568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0,0568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поселок Никологоры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0,0708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0,0708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0,0708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Гороховецкий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0,1914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0,1914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0,1914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Гороховец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0,0780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0,0780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0,0780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Гусь-Хрустальный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0,6596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0,6596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0,6596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Курлово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0,0472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0,0472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0,0472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Камешковский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0,2970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0,2970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0,2970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Камешково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0,0864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0,0864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0,0864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Киржачский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0,3370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0,3370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0,3370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Киржач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0,1411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0,1411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0,1411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Ковровский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0,3306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0,3306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0,3306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поселок Доброград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поселок Мелехово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0,0413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0,0413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0,0413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Кольчугинский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b/>
                <w:szCs w:val="28"/>
                <w:lang w:val="en-US"/>
              </w:rPr>
            </w:pPr>
            <w:r>
              <w:rPr>
                <w:szCs w:val="28"/>
              </w:rPr>
              <w:t>0,2099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b/>
                <w:szCs w:val="28"/>
                <w:lang w:val="en-US"/>
              </w:rPr>
            </w:pPr>
            <w:r>
              <w:rPr>
                <w:szCs w:val="28"/>
              </w:rPr>
              <w:t>0,2099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b/>
                <w:szCs w:val="28"/>
                <w:lang w:val="en-US"/>
              </w:rPr>
            </w:pPr>
            <w:r>
              <w:rPr>
                <w:szCs w:val="28"/>
              </w:rPr>
              <w:t>0,2099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Кольчугино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0,2102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0,2102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0,2102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Меленковский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0,3405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0,3405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0,3405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Меленки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0,0941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0,0941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0,0941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Муромский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0,3588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0,3588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0,3588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Петушинский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0,2918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0,2918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0,2918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поселок Вольгинский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0,0224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0,0224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0,0224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поселок Городищи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0,0267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0,0267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0,0267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Костерево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0,0435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0,0435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0,0435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Петушки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0,0835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0,0835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0,0835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Покров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0,0601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0,0601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0,0601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Селивановский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0,2392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0,2392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0,2392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поселок Красная Горбатка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0,0842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0,0842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0,0842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Собинский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0,3990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0,3990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0,3990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Лакинск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0,1092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0,1092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0,1092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Собинка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0,0790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0,0790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0,0790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поселок Ставрово 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0,0390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0,0390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0,0390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Судогодский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0,3495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0,3495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0,3495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Судогда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0,0721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0,0721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0,0721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Суздальский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0,5315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0,5315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0,5315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Суздаль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0,1102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0,1102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0,1102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Юрьев-Польский район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0,3893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0,3893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0,3893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город Юрьев-Польский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0,0767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0,0767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0,0767</w:t>
            </w:r>
          </w:p>
        </w:tc>
      </w:tr>
      <w:tr w:rsidR="009721BB">
        <w:tc>
          <w:tcPr>
            <w:tcW w:w="42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ind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10,0000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10,0000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721BB" w:rsidRDefault="009721BB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10,0000</w:t>
            </w:r>
          </w:p>
        </w:tc>
      </w:tr>
    </w:tbl>
    <w:p w:rsidR="009721BB" w:rsidRDefault="009721BB"/>
    <w:sectPr w:rsidR="009721BB" w:rsidSect="00602D80">
      <w:headerReference w:type="even" r:id="rId7"/>
      <w:headerReference w:type="default" r:id="rId8"/>
      <w:footerReference w:type="even" r:id="rId9"/>
      <w:type w:val="continuous"/>
      <w:pgSz w:w="11907" w:h="16840"/>
      <w:pgMar w:top="1134" w:right="567" w:bottom="1134" w:left="1701" w:header="454" w:footer="22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1BB" w:rsidRDefault="009721BB">
      <w:pPr>
        <w:spacing w:line="240" w:lineRule="auto"/>
      </w:pPr>
      <w:r>
        <w:separator/>
      </w:r>
    </w:p>
  </w:endnote>
  <w:endnote w:type="continuationSeparator" w:id="0">
    <w:p w:rsidR="009721BB" w:rsidRDefault="009721B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1BB" w:rsidRDefault="009721B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:rsidR="009721BB" w:rsidRDefault="009721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1BB" w:rsidRDefault="009721BB">
      <w:pPr>
        <w:spacing w:line="240" w:lineRule="auto"/>
      </w:pPr>
      <w:r>
        <w:separator/>
      </w:r>
    </w:p>
  </w:footnote>
  <w:footnote w:type="continuationSeparator" w:id="0">
    <w:p w:rsidR="009721BB" w:rsidRDefault="009721B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1BB" w:rsidRDefault="009721B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:rsidR="009721BB" w:rsidRDefault="009721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1BB" w:rsidRDefault="009721BB">
    <w:pPr>
      <w:pStyle w:val="Header"/>
      <w:framePr w:wrap="around" w:vAnchor="text" w:hAnchor="margin" w:xAlign="center" w:y="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3</w:t>
    </w:r>
    <w:r>
      <w:rPr>
        <w:rStyle w:val="PageNumber"/>
        <w:sz w:val="24"/>
      </w:rPr>
      <w:fldChar w:fldCharType="end"/>
    </w:r>
  </w:p>
  <w:p w:rsidR="009721BB" w:rsidRDefault="009721BB">
    <w:pPr>
      <w:pStyle w:val="Header"/>
      <w:framePr w:wrap="auto" w:vAnchor="text" w:hAnchor="page" w:x="16102" w:y="6027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2CF"/>
    <w:multiLevelType w:val="hybridMultilevel"/>
    <w:tmpl w:val="E9587570"/>
    <w:lvl w:ilvl="0" w:tplc="DCD2E2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2AB6FF3C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64CA0442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 w:hint="default"/>
      </w:rPr>
    </w:lvl>
    <w:lvl w:ilvl="3" w:tplc="B64C0CD8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0F2C483E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 w:hint="default"/>
      </w:rPr>
    </w:lvl>
    <w:lvl w:ilvl="5" w:tplc="06D8F11A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 w:hint="default"/>
      </w:rPr>
    </w:lvl>
    <w:lvl w:ilvl="6" w:tplc="0D3E488C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9FD400AC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 w:hint="default"/>
      </w:rPr>
    </w:lvl>
    <w:lvl w:ilvl="8" w:tplc="3522CFA2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778F"/>
    <w:rsid w:val="001B420E"/>
    <w:rsid w:val="00236780"/>
    <w:rsid w:val="002E3D0F"/>
    <w:rsid w:val="003B2C75"/>
    <w:rsid w:val="00506B9B"/>
    <w:rsid w:val="00565C0A"/>
    <w:rsid w:val="005E25BF"/>
    <w:rsid w:val="00602D80"/>
    <w:rsid w:val="006F777B"/>
    <w:rsid w:val="0075778F"/>
    <w:rsid w:val="007579D0"/>
    <w:rsid w:val="007D5533"/>
    <w:rsid w:val="009721BB"/>
    <w:rsid w:val="00A07B82"/>
    <w:rsid w:val="00AC3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602D80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2D80"/>
    <w:pPr>
      <w:keepNext/>
      <w:widowControl/>
      <w:spacing w:line="480" w:lineRule="auto"/>
      <w:ind w:firstLine="0"/>
      <w:jc w:val="center"/>
      <w:outlineLvl w:val="0"/>
    </w:pPr>
    <w:rPr>
      <w:rFonts w:ascii="Arial" w:hAnsi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2D80"/>
    <w:pPr>
      <w:keepNext/>
      <w:spacing w:line="480" w:lineRule="auto"/>
      <w:ind w:firstLine="0"/>
      <w:jc w:val="center"/>
      <w:outlineLvl w:val="1"/>
    </w:pPr>
    <w:rPr>
      <w:rFonts w:ascii="Arial" w:hAnsi="Arial"/>
      <w:sz w:val="3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02D80"/>
    <w:pPr>
      <w:keepNext/>
      <w:jc w:val="left"/>
      <w:outlineLvl w:val="2"/>
    </w:pPr>
    <w:rPr>
      <w:rFonts w:ascii="Arial" w:hAnsi="Arial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02D80"/>
    <w:pPr>
      <w:keepNext/>
      <w:spacing w:line="240" w:lineRule="auto"/>
      <w:ind w:firstLine="0"/>
      <w:jc w:val="left"/>
      <w:outlineLvl w:val="3"/>
    </w:pPr>
    <w:rPr>
      <w:rFonts w:ascii="Arial" w:hAnsi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02D80"/>
    <w:pPr>
      <w:keepNext/>
      <w:spacing w:line="240" w:lineRule="auto"/>
      <w:ind w:firstLine="0"/>
      <w:jc w:val="left"/>
      <w:outlineLvl w:val="4"/>
    </w:pPr>
    <w:rPr>
      <w:rFonts w:ascii="Arial" w:hAnsi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02D80"/>
    <w:pPr>
      <w:keepNext/>
      <w:outlineLvl w:val="5"/>
    </w:pPr>
    <w:rPr>
      <w:rFonts w:ascii="Arial" w:hAnsi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02D80"/>
    <w:pPr>
      <w:keepNext/>
      <w:ind w:firstLine="0"/>
      <w:outlineLvl w:val="6"/>
    </w:pPr>
    <w:rPr>
      <w:rFonts w:ascii="Arial" w:hAnsi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02D80"/>
    <w:pPr>
      <w:keepNext/>
      <w:keepLines/>
      <w:spacing w:before="320" w:after="200"/>
      <w:outlineLvl w:val="7"/>
    </w:pPr>
    <w:rPr>
      <w:rFonts w:ascii="Arial" w:hAnsi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02D80"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2D80"/>
    <w:rPr>
      <w:rFonts w:ascii="Arial" w:hAnsi="Arial" w:cs="Times New Roman"/>
      <w:sz w:val="4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02D80"/>
    <w:rPr>
      <w:rFonts w:ascii="Arial" w:hAnsi="Arial" w:cs="Times New Roman"/>
      <w:sz w:val="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02D80"/>
    <w:rPr>
      <w:rFonts w:ascii="Arial" w:hAnsi="Arial" w:cs="Times New Roman"/>
      <w:sz w:val="3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02D80"/>
    <w:rPr>
      <w:rFonts w:ascii="Arial" w:hAnsi="Arial" w:cs="Times New Roman"/>
      <w:b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02D80"/>
    <w:rPr>
      <w:rFonts w:ascii="Arial" w:hAnsi="Arial" w:cs="Times New Roman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02D80"/>
    <w:rPr>
      <w:rFonts w:ascii="Arial" w:hAnsi="Arial" w:cs="Times New Roman"/>
      <w:b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02D80"/>
    <w:rPr>
      <w:rFonts w:ascii="Arial" w:hAnsi="Arial" w:cs="Times New Roman"/>
      <w:b/>
      <w:i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02D80"/>
    <w:rPr>
      <w:rFonts w:ascii="Arial" w:hAnsi="Arial" w:cs="Times New Roman"/>
      <w:i/>
      <w:sz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02D80"/>
    <w:rPr>
      <w:rFonts w:ascii="Arial" w:hAnsi="Arial" w:cs="Times New Roman"/>
      <w:i/>
      <w:sz w:val="21"/>
    </w:rPr>
  </w:style>
  <w:style w:type="paragraph" w:styleId="ListParagraph">
    <w:name w:val="List Paragraph"/>
    <w:basedOn w:val="Normal"/>
    <w:uiPriority w:val="99"/>
    <w:qFormat/>
    <w:rsid w:val="00602D80"/>
    <w:pPr>
      <w:ind w:left="720"/>
      <w:contextualSpacing/>
    </w:pPr>
  </w:style>
  <w:style w:type="paragraph" w:styleId="NoSpacing">
    <w:name w:val="No Spacing"/>
    <w:uiPriority w:val="99"/>
    <w:qFormat/>
    <w:rsid w:val="00602D80"/>
    <w:rPr>
      <w:sz w:val="20"/>
      <w:szCs w:val="20"/>
      <w:lang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602D80"/>
    <w:pPr>
      <w:spacing w:before="300" w:after="200"/>
      <w:contextualSpacing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602D80"/>
    <w:rPr>
      <w:rFonts w:cs="Times New Roman"/>
      <w:sz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602D80"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02D80"/>
    <w:rPr>
      <w:rFonts w:cs="Times New Roman"/>
      <w:sz w:val="24"/>
    </w:rPr>
  </w:style>
  <w:style w:type="paragraph" w:styleId="Quote">
    <w:name w:val="Quote"/>
    <w:basedOn w:val="Normal"/>
    <w:next w:val="Normal"/>
    <w:link w:val="QuoteChar"/>
    <w:uiPriority w:val="99"/>
    <w:qFormat/>
    <w:rsid w:val="00602D80"/>
    <w:pPr>
      <w:ind w:left="720" w:right="720"/>
    </w:pPr>
    <w:rPr>
      <w:i/>
      <w:sz w:val="20"/>
    </w:rPr>
  </w:style>
  <w:style w:type="character" w:customStyle="1" w:styleId="QuoteChar">
    <w:name w:val="Quote Char"/>
    <w:basedOn w:val="DefaultParagraphFont"/>
    <w:link w:val="Quote"/>
    <w:uiPriority w:val="99"/>
    <w:locked/>
    <w:rsid w:val="00602D80"/>
    <w:rPr>
      <w:rFonts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02D8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02D80"/>
    <w:rPr>
      <w:rFonts w:cs="Times New Roman"/>
      <w:i/>
    </w:rPr>
  </w:style>
  <w:style w:type="paragraph" w:styleId="Header">
    <w:name w:val="header"/>
    <w:basedOn w:val="Normal"/>
    <w:link w:val="HeaderChar"/>
    <w:uiPriority w:val="99"/>
    <w:rsid w:val="00602D8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02D80"/>
    <w:rPr>
      <w:rFonts w:cs="Times New Roman"/>
    </w:rPr>
  </w:style>
  <w:style w:type="paragraph" w:styleId="Footer">
    <w:name w:val="footer"/>
    <w:basedOn w:val="Normal"/>
    <w:link w:val="FooterChar1"/>
    <w:uiPriority w:val="99"/>
    <w:rsid w:val="00602D8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02D80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602D80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link w:val="Footer"/>
    <w:uiPriority w:val="99"/>
    <w:locked/>
    <w:rsid w:val="00602D80"/>
  </w:style>
  <w:style w:type="table" w:styleId="TableGrid">
    <w:name w:val="Table Grid"/>
    <w:basedOn w:val="TableNormal"/>
    <w:uiPriority w:val="99"/>
    <w:rsid w:val="00602D80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602D80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602D80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602D80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602D80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602D80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602D80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602D80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602D80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602D80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602D80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602D80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602D80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602D80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602D80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602D80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602D80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602D80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602D80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602D80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602D80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02D80"/>
    <w:rPr>
      <w:rFonts w:cs="Times New Roman"/>
      <w:sz w:val="18"/>
    </w:rPr>
  </w:style>
  <w:style w:type="character" w:styleId="FootnoteReference">
    <w:name w:val="footnote reference"/>
    <w:basedOn w:val="DefaultParagraphFont"/>
    <w:uiPriority w:val="99"/>
    <w:semiHidden/>
    <w:rsid w:val="00602D80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602D80"/>
    <w:pPr>
      <w:spacing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602D80"/>
    <w:rPr>
      <w:rFonts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rsid w:val="00602D80"/>
    <w:rPr>
      <w:rFonts w:cs="Times New Roman"/>
      <w:vertAlign w:val="superscript"/>
    </w:rPr>
  </w:style>
  <w:style w:type="paragraph" w:styleId="TOC1">
    <w:name w:val="toc 1"/>
    <w:basedOn w:val="Normal"/>
    <w:next w:val="Normal"/>
    <w:uiPriority w:val="99"/>
    <w:semiHidden/>
    <w:rsid w:val="00602D80"/>
    <w:pPr>
      <w:spacing w:line="240" w:lineRule="auto"/>
      <w:ind w:right="-397" w:firstLine="0"/>
      <w:jc w:val="left"/>
    </w:pPr>
    <w:rPr>
      <w:b/>
    </w:rPr>
  </w:style>
  <w:style w:type="paragraph" w:styleId="TOC2">
    <w:name w:val="toc 2"/>
    <w:basedOn w:val="Normal"/>
    <w:next w:val="Normal"/>
    <w:uiPriority w:val="99"/>
    <w:semiHidden/>
    <w:rsid w:val="00602D80"/>
    <w:pPr>
      <w:ind w:left="238" w:firstLine="0"/>
      <w:jc w:val="left"/>
    </w:pPr>
    <w:rPr>
      <w:b/>
      <w:i/>
    </w:rPr>
  </w:style>
  <w:style w:type="paragraph" w:styleId="TOC3">
    <w:name w:val="toc 3"/>
    <w:basedOn w:val="Normal"/>
    <w:next w:val="Normal"/>
    <w:uiPriority w:val="99"/>
    <w:rsid w:val="00602D80"/>
    <w:pPr>
      <w:spacing w:after="57"/>
      <w:ind w:left="567" w:firstLine="0"/>
    </w:pPr>
  </w:style>
  <w:style w:type="paragraph" w:styleId="TOC4">
    <w:name w:val="toc 4"/>
    <w:basedOn w:val="Normal"/>
    <w:next w:val="Normal"/>
    <w:uiPriority w:val="99"/>
    <w:rsid w:val="00602D80"/>
    <w:pPr>
      <w:spacing w:after="57"/>
      <w:ind w:left="850" w:firstLine="0"/>
    </w:pPr>
  </w:style>
  <w:style w:type="paragraph" w:styleId="TOC5">
    <w:name w:val="toc 5"/>
    <w:basedOn w:val="Normal"/>
    <w:next w:val="Normal"/>
    <w:uiPriority w:val="99"/>
    <w:rsid w:val="00602D80"/>
    <w:pPr>
      <w:spacing w:after="57"/>
      <w:ind w:left="1134" w:firstLine="0"/>
    </w:pPr>
  </w:style>
  <w:style w:type="paragraph" w:styleId="TOC6">
    <w:name w:val="toc 6"/>
    <w:basedOn w:val="Normal"/>
    <w:next w:val="Normal"/>
    <w:uiPriority w:val="99"/>
    <w:rsid w:val="00602D80"/>
    <w:pPr>
      <w:spacing w:after="57"/>
      <w:ind w:left="1417" w:firstLine="0"/>
    </w:pPr>
  </w:style>
  <w:style w:type="paragraph" w:styleId="TOC7">
    <w:name w:val="toc 7"/>
    <w:basedOn w:val="Normal"/>
    <w:next w:val="Normal"/>
    <w:uiPriority w:val="99"/>
    <w:rsid w:val="00602D80"/>
    <w:pPr>
      <w:spacing w:after="57"/>
      <w:ind w:left="1701" w:firstLine="0"/>
    </w:pPr>
  </w:style>
  <w:style w:type="paragraph" w:styleId="TOC8">
    <w:name w:val="toc 8"/>
    <w:basedOn w:val="Normal"/>
    <w:next w:val="Normal"/>
    <w:uiPriority w:val="99"/>
    <w:rsid w:val="00602D80"/>
    <w:pPr>
      <w:spacing w:after="57"/>
      <w:ind w:left="1984" w:firstLine="0"/>
    </w:pPr>
  </w:style>
  <w:style w:type="paragraph" w:styleId="TOC9">
    <w:name w:val="toc 9"/>
    <w:basedOn w:val="Normal"/>
    <w:next w:val="Normal"/>
    <w:uiPriority w:val="99"/>
    <w:rsid w:val="00602D80"/>
    <w:pPr>
      <w:spacing w:after="57"/>
      <w:ind w:left="2268" w:firstLine="0"/>
    </w:pPr>
  </w:style>
  <w:style w:type="paragraph" w:styleId="TOCHeading">
    <w:name w:val="TOC Heading"/>
    <w:basedOn w:val="Heading1"/>
    <w:uiPriority w:val="99"/>
    <w:qFormat/>
    <w:rsid w:val="00602D80"/>
    <w:pPr>
      <w:keepNext w:val="0"/>
      <w:spacing w:line="240" w:lineRule="auto"/>
      <w:jc w:val="left"/>
      <w:outlineLvl w:val="9"/>
    </w:pPr>
    <w:rPr>
      <w:rFonts w:ascii="Times New Roman" w:hAnsi="Times New Roman"/>
      <w:sz w:val="20"/>
      <w:szCs w:val="20"/>
      <w:lang w:eastAsia="zh-CN"/>
    </w:rPr>
  </w:style>
  <w:style w:type="paragraph" w:styleId="TableofFigures">
    <w:name w:val="table of figures"/>
    <w:basedOn w:val="Normal"/>
    <w:next w:val="Normal"/>
    <w:uiPriority w:val="99"/>
    <w:rsid w:val="00602D80"/>
  </w:style>
  <w:style w:type="paragraph" w:styleId="BodyText">
    <w:name w:val="Body Text"/>
    <w:basedOn w:val="Normal"/>
    <w:link w:val="BodyTextChar"/>
    <w:uiPriority w:val="99"/>
    <w:rsid w:val="00602D80"/>
    <w:pPr>
      <w:widowControl/>
      <w:spacing w:line="480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06B9B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602D8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602D8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602D8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06B9B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602D80"/>
    <w:pPr>
      <w:spacing w:line="240" w:lineRule="auto"/>
      <w:ind w:firstLine="0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06B9B"/>
    <w:rPr>
      <w:rFonts w:cs="Times New Roman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602D80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06B9B"/>
    <w:rPr>
      <w:rFonts w:cs="Times New Roman"/>
      <w:sz w:val="2"/>
    </w:rPr>
  </w:style>
  <w:style w:type="paragraph" w:styleId="BodyText3">
    <w:name w:val="Body Text 3"/>
    <w:basedOn w:val="Normal"/>
    <w:link w:val="BodyText3Char"/>
    <w:uiPriority w:val="99"/>
    <w:rsid w:val="00602D80"/>
    <w:pPr>
      <w:spacing w:line="240" w:lineRule="auto"/>
      <w:ind w:firstLine="0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06B9B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602D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6B9B"/>
    <w:rPr>
      <w:rFonts w:cs="Times New Roman"/>
      <w:sz w:val="2"/>
    </w:rPr>
  </w:style>
  <w:style w:type="paragraph" w:customStyle="1" w:styleId="Normal1">
    <w:name w:val="Normal1"/>
    <w:uiPriority w:val="99"/>
    <w:rsid w:val="00602D8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391</Words>
  <Characters>2230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администраторов доходов, зачисляемых в федеральный бюджет</dc:title>
  <dc:subject/>
  <dc:creator>Пользователь</dc:creator>
  <cp:keywords/>
  <dc:description/>
  <cp:lastModifiedBy>firsovana</cp:lastModifiedBy>
  <cp:revision>165</cp:revision>
  <dcterms:created xsi:type="dcterms:W3CDTF">2018-10-11T07:06:00Z</dcterms:created>
  <dcterms:modified xsi:type="dcterms:W3CDTF">2023-12-25T11:44:00Z</dcterms:modified>
</cp:coreProperties>
</file>